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36B3" w14:textId="77777777" w:rsidR="0076453A" w:rsidRPr="00DE577E" w:rsidRDefault="00307D9A" w:rsidP="00347416">
      <w:pPr>
        <w:bidi/>
        <w:spacing w:after="0"/>
        <w:jc w:val="center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כיצד </w:t>
      </w:r>
      <w:r w:rsidR="005F5013" w:rsidRPr="00DE577E">
        <w:rPr>
          <w:rFonts w:asciiTheme="minorBidi" w:hAnsiTheme="minorBidi"/>
          <w:sz w:val="20"/>
          <w:szCs w:val="20"/>
          <w:rtl/>
        </w:rPr>
        <w:t xml:space="preserve">להתמודד עם </w:t>
      </w:r>
      <w:r>
        <w:rPr>
          <w:rFonts w:asciiTheme="minorBidi" w:hAnsiTheme="minorBidi" w:hint="cs"/>
          <w:sz w:val="20"/>
          <w:szCs w:val="20"/>
          <w:rtl/>
        </w:rPr>
        <w:t>בעיית ה</w:t>
      </w:r>
      <w:r w:rsidR="005F5013" w:rsidRPr="00DE577E">
        <w:rPr>
          <w:rFonts w:asciiTheme="minorBidi" w:hAnsiTheme="minorBidi"/>
          <w:sz w:val="20"/>
          <w:szCs w:val="20"/>
          <w:rtl/>
        </w:rPr>
        <w:t>פליטים</w:t>
      </w:r>
    </w:p>
    <w:p w14:paraId="0B3028A1" w14:textId="77777777" w:rsidR="005F5013" w:rsidRPr="00DE577E" w:rsidRDefault="005F5013" w:rsidP="00347416">
      <w:pPr>
        <w:bidi/>
        <w:spacing w:after="0"/>
        <w:jc w:val="center"/>
        <w:rPr>
          <w:rFonts w:asciiTheme="minorBidi" w:hAnsiTheme="minorBidi"/>
          <w:sz w:val="20"/>
          <w:szCs w:val="20"/>
          <w:rtl/>
        </w:rPr>
      </w:pPr>
      <w:r w:rsidRPr="00DE577E">
        <w:rPr>
          <w:rFonts w:asciiTheme="minorBidi" w:hAnsiTheme="minorBidi"/>
          <w:sz w:val="20"/>
          <w:szCs w:val="20"/>
          <w:rtl/>
        </w:rPr>
        <w:t>השוו</w:t>
      </w:r>
      <w:r w:rsidR="007F22DD" w:rsidRPr="00DE577E">
        <w:rPr>
          <w:rFonts w:asciiTheme="minorBidi" w:hAnsiTheme="minorBidi"/>
          <w:sz w:val="20"/>
          <w:szCs w:val="20"/>
          <w:rtl/>
        </w:rPr>
        <w:t>א</w:t>
      </w:r>
      <w:r w:rsidRPr="00DE577E">
        <w:rPr>
          <w:rFonts w:asciiTheme="minorBidi" w:hAnsiTheme="minorBidi"/>
          <w:sz w:val="20"/>
          <w:szCs w:val="20"/>
          <w:rtl/>
        </w:rPr>
        <w:t>ה בין אוכלוסיו</w:t>
      </w:r>
      <w:r w:rsidR="00307D9A">
        <w:rPr>
          <w:rFonts w:asciiTheme="minorBidi" w:hAnsiTheme="minorBidi"/>
          <w:sz w:val="20"/>
          <w:szCs w:val="20"/>
          <w:rtl/>
        </w:rPr>
        <w:t xml:space="preserve">ת </w:t>
      </w:r>
      <w:r w:rsidR="00307D9A">
        <w:rPr>
          <w:rFonts w:asciiTheme="minorBidi" w:hAnsiTheme="minorBidi" w:hint="cs"/>
          <w:sz w:val="20"/>
          <w:szCs w:val="20"/>
          <w:rtl/>
        </w:rPr>
        <w:t>ה</w:t>
      </w:r>
      <w:r w:rsidR="00307D9A">
        <w:rPr>
          <w:rFonts w:asciiTheme="minorBidi" w:hAnsiTheme="minorBidi"/>
          <w:sz w:val="20"/>
          <w:szCs w:val="20"/>
          <w:rtl/>
        </w:rPr>
        <w:t xml:space="preserve">פליטים </w:t>
      </w:r>
      <w:r w:rsidR="00307D9A">
        <w:rPr>
          <w:rFonts w:asciiTheme="minorBidi" w:hAnsiTheme="minorBidi" w:hint="cs"/>
          <w:sz w:val="20"/>
          <w:szCs w:val="20"/>
          <w:rtl/>
        </w:rPr>
        <w:t xml:space="preserve">לאחר </w:t>
      </w:r>
      <w:r w:rsidR="00307D9A">
        <w:rPr>
          <w:rFonts w:asciiTheme="minorBidi" w:hAnsiTheme="minorBidi"/>
          <w:sz w:val="20"/>
          <w:szCs w:val="20"/>
          <w:rtl/>
        </w:rPr>
        <w:t>מלחמת העולם השניי</w:t>
      </w:r>
      <w:r w:rsidR="00307D9A">
        <w:rPr>
          <w:rFonts w:asciiTheme="minorBidi" w:hAnsiTheme="minorBidi" w:hint="cs"/>
          <w:sz w:val="20"/>
          <w:szCs w:val="20"/>
          <w:rtl/>
        </w:rPr>
        <w:t>ה</w:t>
      </w:r>
      <w:r w:rsidRPr="00DE577E">
        <w:rPr>
          <w:rFonts w:asciiTheme="minorBidi" w:hAnsiTheme="minorBidi"/>
          <w:sz w:val="20"/>
          <w:szCs w:val="20"/>
          <w:rtl/>
        </w:rPr>
        <w:t xml:space="preserve"> באירופה וב</w:t>
      </w:r>
      <w:r w:rsidR="00307D9A">
        <w:rPr>
          <w:rFonts w:asciiTheme="minorBidi" w:hAnsiTheme="minorBidi" w:hint="cs"/>
          <w:sz w:val="20"/>
          <w:szCs w:val="20"/>
          <w:rtl/>
        </w:rPr>
        <w:t>ין הפליטים הפלסטינים</w:t>
      </w:r>
    </w:p>
    <w:p w14:paraId="5193536C" w14:textId="77777777" w:rsidR="00FC235A" w:rsidRPr="00DE577E" w:rsidRDefault="00FC235A" w:rsidP="00FC235A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14:paraId="1BF43326" w14:textId="77777777" w:rsidR="005F5013" w:rsidRPr="00347416" w:rsidRDefault="00151171" w:rsidP="00FC235A">
      <w:pPr>
        <w:bidi/>
        <w:spacing w:after="0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34741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תקציר מנהלים</w:t>
      </w:r>
    </w:p>
    <w:p w14:paraId="025AF547" w14:textId="77777777" w:rsidR="00FC235A" w:rsidRPr="00DE577E" w:rsidRDefault="00FC235A" w:rsidP="00FC235A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14:paraId="7680484E" w14:textId="77777777" w:rsidR="005F5013" w:rsidRPr="00DE577E" w:rsidRDefault="005F5013" w:rsidP="008C1B3C">
      <w:pPr>
        <w:bidi/>
        <w:spacing w:after="0"/>
        <w:rPr>
          <w:rFonts w:asciiTheme="minorBidi" w:hAnsiTheme="minorBidi"/>
          <w:sz w:val="20"/>
          <w:szCs w:val="20"/>
          <w:rtl/>
        </w:rPr>
      </w:pPr>
      <w:r w:rsidRPr="00DE577E">
        <w:rPr>
          <w:rFonts w:asciiTheme="minorBidi" w:hAnsiTheme="minorBidi"/>
          <w:sz w:val="20"/>
          <w:szCs w:val="20"/>
          <w:rtl/>
        </w:rPr>
        <w:t xml:space="preserve">מאמר זה </w:t>
      </w:r>
      <w:r w:rsidR="00240ED1">
        <w:rPr>
          <w:rFonts w:asciiTheme="minorBidi" w:hAnsiTheme="minorBidi" w:hint="cs"/>
          <w:sz w:val="20"/>
          <w:szCs w:val="20"/>
          <w:rtl/>
        </w:rPr>
        <w:t>עוסק בה</w:t>
      </w:r>
      <w:r w:rsidR="00307D9A">
        <w:rPr>
          <w:rFonts w:asciiTheme="minorBidi" w:hAnsiTheme="minorBidi" w:hint="cs"/>
          <w:sz w:val="20"/>
          <w:szCs w:val="20"/>
          <w:rtl/>
        </w:rPr>
        <w:t>שוואה בין</w:t>
      </w:r>
      <w:r w:rsidR="00307D9A">
        <w:rPr>
          <w:rFonts w:asciiTheme="minorBidi" w:hAnsiTheme="minorBidi"/>
          <w:sz w:val="20"/>
          <w:szCs w:val="20"/>
          <w:rtl/>
        </w:rPr>
        <w:t xml:space="preserve"> או</w:t>
      </w:r>
      <w:r w:rsidR="00307D9A">
        <w:rPr>
          <w:rFonts w:asciiTheme="minorBidi" w:hAnsiTheme="minorBidi" w:hint="cs"/>
          <w:sz w:val="20"/>
          <w:szCs w:val="20"/>
          <w:rtl/>
        </w:rPr>
        <w:t>כלוסיית</w:t>
      </w:r>
      <w:r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307D9A">
        <w:rPr>
          <w:rFonts w:asciiTheme="minorBidi" w:hAnsiTheme="minorBidi" w:hint="cs"/>
          <w:sz w:val="20"/>
          <w:szCs w:val="20"/>
          <w:rtl/>
        </w:rPr>
        <w:t>ה</w:t>
      </w:r>
      <w:r w:rsidRPr="00DE577E">
        <w:rPr>
          <w:rFonts w:asciiTheme="minorBidi" w:hAnsiTheme="minorBidi"/>
          <w:sz w:val="20"/>
          <w:szCs w:val="20"/>
          <w:rtl/>
        </w:rPr>
        <w:t>פליטים</w:t>
      </w:r>
      <w:r w:rsidR="00307D9A">
        <w:rPr>
          <w:rFonts w:asciiTheme="minorBidi" w:hAnsiTheme="minorBidi" w:hint="cs"/>
          <w:sz w:val="20"/>
          <w:szCs w:val="20"/>
          <w:rtl/>
        </w:rPr>
        <w:t xml:space="preserve"> באירופה לאחר</w:t>
      </w:r>
      <w:r w:rsidR="00307D9A">
        <w:rPr>
          <w:rFonts w:asciiTheme="minorBidi" w:hAnsiTheme="minorBidi"/>
          <w:sz w:val="20"/>
          <w:szCs w:val="20"/>
          <w:rtl/>
        </w:rPr>
        <w:t xml:space="preserve"> מלחמת העולם השנייה </w:t>
      </w:r>
      <w:r w:rsidR="008C1B3C">
        <w:rPr>
          <w:rFonts w:asciiTheme="minorBidi" w:hAnsiTheme="minorBidi" w:hint="cs"/>
          <w:sz w:val="20"/>
          <w:szCs w:val="20"/>
          <w:rtl/>
        </w:rPr>
        <w:t>ל</w:t>
      </w:r>
      <w:r w:rsidRPr="00DE577E">
        <w:rPr>
          <w:rFonts w:asciiTheme="minorBidi" w:hAnsiTheme="minorBidi"/>
          <w:sz w:val="20"/>
          <w:szCs w:val="20"/>
          <w:rtl/>
        </w:rPr>
        <w:t>ב</w:t>
      </w:r>
      <w:r w:rsidR="00307D9A">
        <w:rPr>
          <w:rFonts w:asciiTheme="minorBidi" w:hAnsiTheme="minorBidi" w:hint="cs"/>
          <w:sz w:val="20"/>
          <w:szCs w:val="20"/>
          <w:rtl/>
        </w:rPr>
        <w:t>ין אוכלוסיית הפליטים הפלסטינים</w:t>
      </w:r>
      <w:r w:rsidRPr="00DE577E">
        <w:rPr>
          <w:rFonts w:asciiTheme="minorBidi" w:hAnsiTheme="minorBidi"/>
          <w:sz w:val="20"/>
          <w:szCs w:val="20"/>
          <w:rtl/>
        </w:rPr>
        <w:t>, ו</w:t>
      </w:r>
      <w:r w:rsidR="00240ED1">
        <w:rPr>
          <w:rFonts w:asciiTheme="minorBidi" w:hAnsiTheme="minorBidi" w:hint="cs"/>
          <w:sz w:val="20"/>
          <w:szCs w:val="20"/>
          <w:rtl/>
        </w:rPr>
        <w:t xml:space="preserve">כן עורך סקירה על מצבם </w:t>
      </w:r>
      <w:r w:rsidRPr="00DE577E">
        <w:rPr>
          <w:rFonts w:asciiTheme="minorBidi" w:hAnsiTheme="minorBidi"/>
          <w:sz w:val="20"/>
          <w:szCs w:val="20"/>
          <w:rtl/>
        </w:rPr>
        <w:t xml:space="preserve">הנוכחי של </w:t>
      </w:r>
      <w:r w:rsidR="00240ED1">
        <w:rPr>
          <w:rFonts w:asciiTheme="minorBidi" w:hAnsiTheme="minorBidi" w:hint="cs"/>
          <w:sz w:val="20"/>
          <w:szCs w:val="20"/>
          <w:rtl/>
        </w:rPr>
        <w:t>ה</w:t>
      </w:r>
      <w:r w:rsidR="00240ED1">
        <w:rPr>
          <w:rFonts w:asciiTheme="minorBidi" w:hAnsiTheme="minorBidi"/>
          <w:sz w:val="20"/>
          <w:szCs w:val="20"/>
          <w:rtl/>
        </w:rPr>
        <w:t xml:space="preserve">פליטים </w:t>
      </w:r>
      <w:r w:rsidR="00240ED1">
        <w:rPr>
          <w:rFonts w:asciiTheme="minorBidi" w:hAnsiTheme="minorBidi" w:hint="cs"/>
          <w:sz w:val="20"/>
          <w:szCs w:val="20"/>
          <w:rtl/>
        </w:rPr>
        <w:t>הסורים</w:t>
      </w:r>
      <w:r w:rsidRPr="00DE577E">
        <w:rPr>
          <w:rFonts w:asciiTheme="minorBidi" w:hAnsiTheme="minorBidi"/>
          <w:sz w:val="20"/>
          <w:szCs w:val="20"/>
          <w:rtl/>
        </w:rPr>
        <w:t xml:space="preserve">. </w:t>
      </w:r>
    </w:p>
    <w:p w14:paraId="3262DC4A" w14:textId="77777777" w:rsidR="006C375F" w:rsidRDefault="006C375F" w:rsidP="006C375F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14:paraId="15A9C858" w14:textId="77777777" w:rsidR="00240ED1" w:rsidRDefault="005F5013" w:rsidP="00974301">
      <w:pPr>
        <w:bidi/>
        <w:spacing w:after="0"/>
        <w:rPr>
          <w:rFonts w:asciiTheme="minorBidi" w:hAnsiTheme="minorBidi"/>
          <w:sz w:val="20"/>
          <w:szCs w:val="20"/>
          <w:rtl/>
        </w:rPr>
      </w:pPr>
      <w:r w:rsidRPr="00DE577E">
        <w:rPr>
          <w:rFonts w:asciiTheme="minorBidi" w:hAnsiTheme="minorBidi"/>
          <w:sz w:val="20"/>
          <w:szCs w:val="20"/>
          <w:rtl/>
        </w:rPr>
        <w:t>חמש עשרה שנים</w:t>
      </w:r>
      <w:r w:rsidR="00240ED1">
        <w:rPr>
          <w:rFonts w:asciiTheme="minorBidi" w:hAnsiTheme="minorBidi" w:hint="cs"/>
          <w:sz w:val="20"/>
          <w:szCs w:val="20"/>
          <w:rtl/>
        </w:rPr>
        <w:t xml:space="preserve"> לאחר תום מלחמת העולם השנייה באירופה נסגרו מחנות הפליטים</w:t>
      </w:r>
      <w:r w:rsidRPr="00DE577E">
        <w:rPr>
          <w:rFonts w:asciiTheme="minorBidi" w:hAnsiTheme="minorBidi"/>
          <w:sz w:val="20"/>
          <w:szCs w:val="20"/>
          <w:rtl/>
        </w:rPr>
        <w:t xml:space="preserve">, </w:t>
      </w:r>
      <w:r w:rsidR="00240ED1">
        <w:rPr>
          <w:rFonts w:asciiTheme="minorBidi" w:hAnsiTheme="minorBidi" w:hint="cs"/>
          <w:sz w:val="20"/>
          <w:szCs w:val="20"/>
          <w:rtl/>
        </w:rPr>
        <w:t>כיוון שנמצאו להם יישוב</w:t>
      </w:r>
      <w:r w:rsidR="00240ED1">
        <w:rPr>
          <w:rFonts w:asciiTheme="minorBidi" w:hAnsiTheme="minorBidi" w:hint="eastAsia"/>
          <w:sz w:val="20"/>
          <w:szCs w:val="20"/>
          <w:rtl/>
        </w:rPr>
        <w:t>י</w:t>
      </w:r>
      <w:r w:rsidR="00240ED1">
        <w:rPr>
          <w:rFonts w:asciiTheme="minorBidi" w:hAnsiTheme="minorBidi" w:hint="cs"/>
          <w:sz w:val="20"/>
          <w:szCs w:val="20"/>
          <w:rtl/>
        </w:rPr>
        <w:t xml:space="preserve"> קבע והם </w:t>
      </w:r>
      <w:r w:rsidR="006C375F">
        <w:rPr>
          <w:rFonts w:asciiTheme="minorBidi" w:hAnsiTheme="minorBidi" w:hint="cs"/>
          <w:sz w:val="20"/>
          <w:szCs w:val="20"/>
          <w:rtl/>
        </w:rPr>
        <w:t>שולבו</w:t>
      </w:r>
      <w:r w:rsidR="00151171">
        <w:rPr>
          <w:rFonts w:asciiTheme="minorBidi" w:hAnsiTheme="minorBidi" w:hint="cs"/>
          <w:sz w:val="20"/>
          <w:szCs w:val="20"/>
          <w:rtl/>
        </w:rPr>
        <w:t xml:space="preserve"> </w:t>
      </w:r>
      <w:r w:rsidR="00240ED1">
        <w:rPr>
          <w:rFonts w:asciiTheme="minorBidi" w:hAnsiTheme="minorBidi" w:hint="cs"/>
          <w:sz w:val="20"/>
          <w:szCs w:val="20"/>
          <w:rtl/>
        </w:rPr>
        <w:t xml:space="preserve">בחברה. בניגוד מוחלט לפליטים האירופים, </w:t>
      </w:r>
      <w:r w:rsidR="006C375F">
        <w:rPr>
          <w:rFonts w:asciiTheme="minorBidi" w:hAnsiTheme="minorBidi" w:hint="cs"/>
          <w:sz w:val="20"/>
          <w:szCs w:val="20"/>
          <w:rtl/>
        </w:rPr>
        <w:t>החל משנת 1948 חלה מגמת עליה ב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מספר </w:t>
      </w:r>
      <w:r w:rsidR="006C375F">
        <w:rPr>
          <w:rFonts w:asciiTheme="minorBidi" w:hAnsiTheme="minorBidi" w:hint="cs"/>
          <w:sz w:val="20"/>
          <w:szCs w:val="20"/>
          <w:rtl/>
        </w:rPr>
        <w:t>ה</w:t>
      </w:r>
      <w:r w:rsidRPr="00DE577E">
        <w:rPr>
          <w:rFonts w:asciiTheme="minorBidi" w:hAnsiTheme="minorBidi"/>
          <w:sz w:val="20"/>
          <w:szCs w:val="20"/>
          <w:rtl/>
        </w:rPr>
        <w:t xml:space="preserve">פליטים </w:t>
      </w:r>
      <w:r w:rsidR="006C375F">
        <w:rPr>
          <w:rFonts w:asciiTheme="minorBidi" w:hAnsiTheme="minorBidi" w:hint="cs"/>
          <w:sz w:val="20"/>
          <w:szCs w:val="20"/>
          <w:rtl/>
        </w:rPr>
        <w:t>הפלסטינים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6C375F">
        <w:rPr>
          <w:rFonts w:asciiTheme="minorBidi" w:hAnsiTheme="minorBidi" w:hint="cs"/>
          <w:sz w:val="20"/>
          <w:szCs w:val="20"/>
          <w:rtl/>
        </w:rPr>
        <w:t xml:space="preserve">וזאת בשל העובדה </w:t>
      </w:r>
      <w:r w:rsidR="00151171">
        <w:rPr>
          <w:rFonts w:asciiTheme="minorBidi" w:hAnsiTheme="minorBidi"/>
          <w:sz w:val="20"/>
          <w:szCs w:val="20"/>
          <w:rtl/>
        </w:rPr>
        <w:t>ש</w:t>
      </w:r>
      <w:r w:rsidR="000C6BC7">
        <w:rPr>
          <w:rFonts w:asciiTheme="minorBidi" w:hAnsiTheme="minorBidi" w:hint="cs"/>
          <w:sz w:val="20"/>
          <w:szCs w:val="20"/>
          <w:rtl/>
        </w:rPr>
        <w:t>ה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פלטים לא </w:t>
      </w:r>
      <w:r w:rsidR="006C375F">
        <w:rPr>
          <w:rFonts w:asciiTheme="minorBidi" w:hAnsiTheme="minorBidi" w:hint="cs"/>
          <w:sz w:val="20"/>
          <w:szCs w:val="20"/>
          <w:rtl/>
        </w:rPr>
        <w:t xml:space="preserve">קיבלו </w:t>
      </w:r>
      <w:r w:rsidR="00D86199" w:rsidRPr="00DE577E">
        <w:rPr>
          <w:rFonts w:asciiTheme="minorBidi" w:hAnsiTheme="minorBidi"/>
          <w:sz w:val="20"/>
          <w:szCs w:val="20"/>
          <w:rtl/>
        </w:rPr>
        <w:t>אזרחו</w:t>
      </w:r>
      <w:r w:rsidR="006C375F">
        <w:rPr>
          <w:rFonts w:asciiTheme="minorBidi" w:hAnsiTheme="minorBidi" w:hint="cs"/>
          <w:sz w:val="20"/>
          <w:szCs w:val="20"/>
          <w:rtl/>
        </w:rPr>
        <w:t>ת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 במקום המפלט</w:t>
      </w:r>
      <w:r w:rsidR="006C375F">
        <w:rPr>
          <w:rFonts w:asciiTheme="minorBidi" w:hAnsiTheme="minorBidi" w:hint="cs"/>
          <w:sz w:val="20"/>
          <w:szCs w:val="20"/>
          <w:rtl/>
        </w:rPr>
        <w:t>,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D86199" w:rsidRPr="00524AF9">
        <w:rPr>
          <w:rFonts w:asciiTheme="minorBidi" w:hAnsiTheme="minorBidi"/>
          <w:sz w:val="20"/>
          <w:szCs w:val="20"/>
          <w:rtl/>
        </w:rPr>
        <w:t xml:space="preserve">אלא </w:t>
      </w:r>
      <w:r w:rsidR="000C6BC7" w:rsidRPr="00524AF9">
        <w:rPr>
          <w:rFonts w:asciiTheme="minorBidi" w:hAnsiTheme="minorBidi" w:hint="cs"/>
          <w:sz w:val="20"/>
          <w:szCs w:val="20"/>
          <w:rtl/>
        </w:rPr>
        <w:t xml:space="preserve">קבלו את הסטטוס "פליט" מארגון </w:t>
      </w:r>
      <w:r w:rsidR="000C6BC7" w:rsidRPr="00524AF9">
        <w:rPr>
          <w:rFonts w:asciiTheme="minorBidi" w:hAnsiTheme="minorBidi"/>
          <w:sz w:val="20"/>
          <w:szCs w:val="20"/>
        </w:rPr>
        <w:t>UNRWA</w:t>
      </w:r>
      <w:r w:rsidR="000C6BC7" w:rsidRPr="00524AF9">
        <w:rPr>
          <w:rFonts w:asciiTheme="minorBidi" w:hAnsiTheme="minorBidi"/>
          <w:sz w:val="20"/>
          <w:szCs w:val="20"/>
          <w:rtl/>
        </w:rPr>
        <w:t xml:space="preserve"> </w:t>
      </w:r>
      <w:r w:rsidR="000C6BC7" w:rsidRPr="00524AF9">
        <w:rPr>
          <w:rFonts w:asciiTheme="minorBidi" w:hAnsiTheme="minorBidi" w:hint="cs"/>
          <w:sz w:val="20"/>
          <w:szCs w:val="20"/>
          <w:rtl/>
        </w:rPr>
        <w:t>(</w:t>
      </w:r>
      <w:r w:rsidR="000C6BC7" w:rsidRPr="00524AF9">
        <w:rPr>
          <w:rFonts w:asciiTheme="minorBidi" w:hAnsiTheme="minorBidi"/>
          <w:sz w:val="20"/>
          <w:szCs w:val="20"/>
          <w:rtl/>
        </w:rPr>
        <w:t>ארגון</w:t>
      </w:r>
      <w:r w:rsidR="000C6BC7" w:rsidRPr="00524AF9">
        <w:rPr>
          <w:rFonts w:asciiTheme="minorBidi" w:hAnsiTheme="minorBidi" w:hint="cs"/>
          <w:sz w:val="20"/>
          <w:szCs w:val="20"/>
          <w:rtl/>
        </w:rPr>
        <w:t xml:space="preserve"> מטעם</w:t>
      </w:r>
      <w:r w:rsidR="000C6BC7" w:rsidRPr="00524AF9">
        <w:rPr>
          <w:rFonts w:asciiTheme="minorBidi" w:hAnsiTheme="minorBidi"/>
          <w:sz w:val="20"/>
          <w:szCs w:val="20"/>
          <w:rtl/>
        </w:rPr>
        <w:t xml:space="preserve"> האו''ם </w:t>
      </w:r>
      <w:r w:rsidR="000C6BC7" w:rsidRPr="00524AF9">
        <w:rPr>
          <w:rFonts w:asciiTheme="minorBidi" w:hAnsiTheme="minorBidi" w:hint="cs"/>
          <w:sz w:val="20"/>
          <w:szCs w:val="20"/>
          <w:rtl/>
        </w:rPr>
        <w:t xml:space="preserve">המופקד על פליטים </w:t>
      </w:r>
      <w:r w:rsidR="000C6BC7" w:rsidRPr="00524AF9">
        <w:rPr>
          <w:rFonts w:asciiTheme="minorBidi" w:hAnsiTheme="minorBidi"/>
          <w:sz w:val="20"/>
          <w:szCs w:val="20"/>
          <w:rtl/>
        </w:rPr>
        <w:t>פלסטינים בלבד</w:t>
      </w:r>
      <w:r w:rsidR="000C6BC7" w:rsidRPr="00524AF9">
        <w:rPr>
          <w:rFonts w:asciiTheme="minorBidi" w:hAnsiTheme="minorBidi" w:hint="cs"/>
          <w:sz w:val="20"/>
          <w:szCs w:val="20"/>
          <w:rtl/>
        </w:rPr>
        <w:t xml:space="preserve">) והסטטוס </w:t>
      </w:r>
      <w:r w:rsidR="00524AF9" w:rsidRPr="00524AF9">
        <w:rPr>
          <w:rFonts w:asciiTheme="minorBidi" w:hAnsiTheme="minorBidi" w:hint="cs"/>
          <w:sz w:val="20"/>
          <w:szCs w:val="20"/>
          <w:rtl/>
        </w:rPr>
        <w:t>דבק גם בדורות הבאים.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 </w:t>
      </w:r>
    </w:p>
    <w:p w14:paraId="2D779A0F" w14:textId="77777777" w:rsidR="006C375F" w:rsidRDefault="006C375F" w:rsidP="00240ED1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14:paraId="605DECDE" w14:textId="77777777" w:rsidR="008C76A4" w:rsidRDefault="006C375F" w:rsidP="008C76A4">
      <w:pPr>
        <w:bidi/>
        <w:spacing w:after="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מאמר </w:t>
      </w:r>
      <w:r>
        <w:rPr>
          <w:rFonts w:asciiTheme="minorBidi" w:hAnsiTheme="minorBidi" w:hint="cs"/>
          <w:sz w:val="20"/>
          <w:szCs w:val="20"/>
          <w:rtl/>
        </w:rPr>
        <w:t>נטען כי</w:t>
      </w:r>
      <w:r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המצב שבו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 xml:space="preserve">מחד </w:t>
      </w:r>
      <w:r w:rsidR="008C76A4">
        <w:rPr>
          <w:rFonts w:asciiTheme="minorBidi" w:hAnsiTheme="minorBidi" w:hint="cs"/>
          <w:sz w:val="20"/>
          <w:szCs w:val="20"/>
          <w:rtl/>
        </w:rPr>
        <w:t>נוצר ביטול מוחלט של תופעת ה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פליטים באירופה </w:t>
      </w:r>
      <w:r w:rsidR="008C76A4">
        <w:rPr>
          <w:rFonts w:asciiTheme="minorBidi" w:hAnsiTheme="minorBidi" w:hint="cs"/>
          <w:sz w:val="20"/>
          <w:szCs w:val="20"/>
          <w:rtl/>
        </w:rPr>
        <w:t xml:space="preserve">לאחר המלחמה ומאידך </w:t>
      </w:r>
      <w:r w:rsidR="00D86199" w:rsidRPr="00DE577E">
        <w:rPr>
          <w:rFonts w:asciiTheme="minorBidi" w:hAnsiTheme="minorBidi"/>
          <w:sz w:val="20"/>
          <w:szCs w:val="20"/>
          <w:rtl/>
        </w:rPr>
        <w:t xml:space="preserve">גידול </w:t>
      </w:r>
      <w:r w:rsidR="008C76A4">
        <w:rPr>
          <w:rFonts w:asciiTheme="minorBidi" w:hAnsiTheme="minorBidi"/>
          <w:sz w:val="20"/>
          <w:szCs w:val="20"/>
          <w:rtl/>
        </w:rPr>
        <w:t xml:space="preserve">קבוע </w:t>
      </w:r>
      <w:r w:rsidR="008C76A4">
        <w:rPr>
          <w:rFonts w:asciiTheme="minorBidi" w:hAnsiTheme="minorBidi" w:hint="cs"/>
          <w:sz w:val="20"/>
          <w:szCs w:val="20"/>
          <w:rtl/>
        </w:rPr>
        <w:t>במספרם של ה</w:t>
      </w:r>
      <w:r w:rsidR="00FC235A" w:rsidRPr="00DE577E">
        <w:rPr>
          <w:rFonts w:asciiTheme="minorBidi" w:hAnsiTheme="minorBidi"/>
          <w:sz w:val="20"/>
          <w:szCs w:val="20"/>
          <w:rtl/>
        </w:rPr>
        <w:t>פליטי</w:t>
      </w:r>
      <w:r w:rsidR="008C76A4">
        <w:rPr>
          <w:rFonts w:asciiTheme="minorBidi" w:hAnsiTheme="minorBidi" w:hint="cs"/>
          <w:sz w:val="20"/>
          <w:szCs w:val="20"/>
          <w:rtl/>
        </w:rPr>
        <w:t>ם</w:t>
      </w:r>
      <w:r w:rsidR="00FC235A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8C76A4">
        <w:rPr>
          <w:rFonts w:asciiTheme="minorBidi" w:hAnsiTheme="minorBidi" w:hint="cs"/>
          <w:sz w:val="20"/>
          <w:szCs w:val="20"/>
          <w:rtl/>
        </w:rPr>
        <w:t>ה</w:t>
      </w:r>
      <w:r w:rsidR="008C76A4">
        <w:rPr>
          <w:rFonts w:asciiTheme="minorBidi" w:hAnsiTheme="minorBidi"/>
          <w:sz w:val="20"/>
          <w:szCs w:val="20"/>
          <w:rtl/>
        </w:rPr>
        <w:t>פלסטי</w:t>
      </w:r>
      <w:r w:rsidR="008C76A4">
        <w:rPr>
          <w:rFonts w:asciiTheme="minorBidi" w:hAnsiTheme="minorBidi" w:hint="cs"/>
          <w:sz w:val="20"/>
          <w:szCs w:val="20"/>
          <w:rtl/>
        </w:rPr>
        <w:t>נים</w:t>
      </w:r>
      <w:r w:rsidR="00FC235A" w:rsidRPr="00DE577E">
        <w:rPr>
          <w:rFonts w:asciiTheme="minorBidi" w:hAnsiTheme="minorBidi"/>
          <w:sz w:val="20"/>
          <w:szCs w:val="20"/>
          <w:rtl/>
        </w:rPr>
        <w:t xml:space="preserve">, </w:t>
      </w:r>
      <w:r w:rsidR="008C76A4">
        <w:rPr>
          <w:rFonts w:asciiTheme="minorBidi" w:hAnsiTheme="minorBidi" w:hint="cs"/>
          <w:sz w:val="20"/>
          <w:szCs w:val="20"/>
          <w:rtl/>
        </w:rPr>
        <w:t>אינו</w:t>
      </w:r>
      <w:r>
        <w:rPr>
          <w:rFonts w:asciiTheme="minorBidi" w:hAnsiTheme="minorBidi" w:hint="cs"/>
          <w:sz w:val="20"/>
          <w:szCs w:val="20"/>
          <w:rtl/>
        </w:rPr>
        <w:t xml:space="preserve"> נובע </w:t>
      </w:r>
      <w:r w:rsidR="008C76A4">
        <w:rPr>
          <w:rFonts w:asciiTheme="minorBidi" w:hAnsiTheme="minorBidi" w:hint="cs"/>
          <w:sz w:val="20"/>
          <w:szCs w:val="20"/>
          <w:rtl/>
        </w:rPr>
        <w:t xml:space="preserve">ממחסור </w:t>
      </w:r>
      <w:r>
        <w:rPr>
          <w:rFonts w:asciiTheme="minorBidi" w:hAnsiTheme="minorBidi" w:hint="cs"/>
          <w:sz w:val="20"/>
          <w:szCs w:val="20"/>
          <w:rtl/>
        </w:rPr>
        <w:t>משאבים</w:t>
      </w:r>
      <w:r w:rsidR="008C76A4">
        <w:rPr>
          <w:rFonts w:asciiTheme="minorBidi" w:hAnsiTheme="minorBidi" w:hint="cs"/>
          <w:sz w:val="20"/>
          <w:szCs w:val="20"/>
          <w:rtl/>
        </w:rPr>
        <w:t xml:space="preserve"> ב-</w:t>
      </w:r>
      <w:r w:rsidR="00FC235A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FC235A" w:rsidRPr="00DE577E">
        <w:rPr>
          <w:rFonts w:asciiTheme="minorBidi" w:hAnsiTheme="minorBidi"/>
          <w:sz w:val="20"/>
          <w:szCs w:val="20"/>
        </w:rPr>
        <w:t>UNRWA</w:t>
      </w:r>
      <w:r w:rsidR="008C76A4">
        <w:rPr>
          <w:rFonts w:asciiTheme="minorBidi" w:hAnsiTheme="minorBidi" w:hint="cs"/>
          <w:sz w:val="20"/>
          <w:szCs w:val="20"/>
          <w:rtl/>
        </w:rPr>
        <w:t xml:space="preserve"> אלא נגרם בעקבות שתי גישות </w:t>
      </w:r>
      <w:r w:rsidR="000C6BC7">
        <w:rPr>
          <w:rFonts w:asciiTheme="minorBidi" w:hAnsiTheme="minorBidi" w:hint="cs"/>
          <w:sz w:val="20"/>
          <w:szCs w:val="20"/>
          <w:rtl/>
        </w:rPr>
        <w:t xml:space="preserve">שונות </w:t>
      </w:r>
      <w:r w:rsidR="008C76A4">
        <w:rPr>
          <w:rFonts w:asciiTheme="minorBidi" w:hAnsiTheme="minorBidi" w:hint="cs"/>
          <w:sz w:val="20"/>
          <w:szCs w:val="20"/>
          <w:rtl/>
        </w:rPr>
        <w:t>הננקטת בעניין הפליטים</w:t>
      </w:r>
      <w:r w:rsidR="00FC235A" w:rsidRPr="00DE577E">
        <w:rPr>
          <w:rFonts w:asciiTheme="minorBidi" w:hAnsiTheme="minorBidi"/>
          <w:sz w:val="20"/>
          <w:szCs w:val="20"/>
          <w:rtl/>
        </w:rPr>
        <w:t>.</w:t>
      </w:r>
    </w:p>
    <w:p w14:paraId="0E54DC10" w14:textId="77777777" w:rsidR="005F5013" w:rsidRPr="00DE577E" w:rsidRDefault="00FC235A" w:rsidP="000C6BC7">
      <w:pPr>
        <w:bidi/>
        <w:spacing w:after="0"/>
        <w:rPr>
          <w:rFonts w:asciiTheme="minorBidi" w:hAnsiTheme="minorBidi"/>
          <w:sz w:val="20"/>
          <w:szCs w:val="20"/>
          <w:rtl/>
        </w:rPr>
      </w:pPr>
      <w:r w:rsidRPr="00DE577E">
        <w:rPr>
          <w:rFonts w:asciiTheme="minorBidi" w:hAnsiTheme="minorBidi"/>
          <w:sz w:val="20"/>
          <w:szCs w:val="20"/>
        </w:rPr>
        <w:t>UNHCR</w:t>
      </w:r>
      <w:r w:rsidR="00493561">
        <w:rPr>
          <w:rFonts w:asciiTheme="minorBidi" w:hAnsiTheme="minorBidi" w:hint="cs"/>
          <w:sz w:val="20"/>
          <w:szCs w:val="20"/>
          <w:rtl/>
        </w:rPr>
        <w:t xml:space="preserve"> דוגל</w:t>
      </w:r>
      <w:r w:rsidR="00493561">
        <w:rPr>
          <w:rFonts w:asciiTheme="minorBidi" w:hAnsiTheme="minorBidi"/>
          <w:sz w:val="20"/>
          <w:szCs w:val="20"/>
          <w:rtl/>
        </w:rPr>
        <w:t xml:space="preserve"> </w:t>
      </w:r>
      <w:r w:rsidR="00493561">
        <w:rPr>
          <w:rFonts w:asciiTheme="minorBidi" w:hAnsiTheme="minorBidi" w:hint="cs"/>
          <w:sz w:val="20"/>
          <w:szCs w:val="20"/>
          <w:rtl/>
        </w:rPr>
        <w:t>ב</w:t>
      </w:r>
      <w:r w:rsidRPr="00DE577E">
        <w:rPr>
          <w:rFonts w:asciiTheme="minorBidi" w:hAnsiTheme="minorBidi"/>
          <w:sz w:val="20"/>
          <w:szCs w:val="20"/>
          <w:rtl/>
        </w:rPr>
        <w:t>ייש</w:t>
      </w:r>
      <w:r w:rsidR="00493561">
        <w:rPr>
          <w:rFonts w:asciiTheme="minorBidi" w:hAnsiTheme="minorBidi" w:hint="cs"/>
          <w:sz w:val="20"/>
          <w:szCs w:val="20"/>
          <w:rtl/>
        </w:rPr>
        <w:t>ו</w:t>
      </w:r>
      <w:r w:rsidRPr="00DE577E">
        <w:rPr>
          <w:rFonts w:asciiTheme="minorBidi" w:hAnsiTheme="minorBidi"/>
          <w:sz w:val="20"/>
          <w:szCs w:val="20"/>
          <w:rtl/>
        </w:rPr>
        <w:t xml:space="preserve">ב </w:t>
      </w:r>
      <w:r w:rsidR="00493561">
        <w:rPr>
          <w:rFonts w:asciiTheme="minorBidi" w:hAnsiTheme="minorBidi" w:hint="cs"/>
          <w:sz w:val="20"/>
          <w:szCs w:val="20"/>
          <w:rtl/>
        </w:rPr>
        <w:t>ה</w:t>
      </w:r>
      <w:r w:rsidRPr="00DE577E">
        <w:rPr>
          <w:rFonts w:asciiTheme="minorBidi" w:hAnsiTheme="minorBidi"/>
          <w:sz w:val="20"/>
          <w:szCs w:val="20"/>
          <w:rtl/>
        </w:rPr>
        <w:t xml:space="preserve">פלטים </w:t>
      </w:r>
      <w:r w:rsidR="00493561">
        <w:rPr>
          <w:rFonts w:asciiTheme="minorBidi" w:hAnsiTheme="minorBidi"/>
          <w:sz w:val="20"/>
          <w:szCs w:val="20"/>
          <w:rtl/>
        </w:rPr>
        <w:t>והוב</w:t>
      </w:r>
      <w:r w:rsidR="001E73D8" w:rsidRPr="00DE577E">
        <w:rPr>
          <w:rFonts w:asciiTheme="minorBidi" w:hAnsiTheme="minorBidi"/>
          <w:sz w:val="20"/>
          <w:szCs w:val="20"/>
          <w:rtl/>
        </w:rPr>
        <w:t>ל</w:t>
      </w:r>
      <w:r w:rsidR="00493561">
        <w:rPr>
          <w:rFonts w:asciiTheme="minorBidi" w:hAnsiTheme="minorBidi" w:hint="cs"/>
          <w:sz w:val="20"/>
          <w:szCs w:val="20"/>
          <w:rtl/>
        </w:rPr>
        <w:t xml:space="preserve">תם </w:t>
      </w:r>
      <w:r w:rsidR="001E73D8" w:rsidRPr="00DE577E">
        <w:rPr>
          <w:rFonts w:asciiTheme="minorBidi" w:hAnsiTheme="minorBidi"/>
          <w:sz w:val="20"/>
          <w:szCs w:val="20"/>
          <w:rtl/>
        </w:rPr>
        <w:t>ל</w:t>
      </w:r>
      <w:r w:rsidR="006C4104" w:rsidRPr="00DE577E">
        <w:rPr>
          <w:rFonts w:asciiTheme="minorBidi" w:hAnsiTheme="minorBidi"/>
          <w:sz w:val="20"/>
          <w:szCs w:val="20"/>
          <w:rtl/>
        </w:rPr>
        <w:t>ת</w:t>
      </w:r>
      <w:r w:rsidR="001E73D8" w:rsidRPr="00DE577E">
        <w:rPr>
          <w:rFonts w:asciiTheme="minorBidi" w:hAnsiTheme="minorBidi"/>
          <w:sz w:val="20"/>
          <w:szCs w:val="20"/>
          <w:rtl/>
        </w:rPr>
        <w:t>מיכה עצמית בסביבה חדשה, בעוד ש</w:t>
      </w:r>
      <w:r w:rsidR="001E73D8" w:rsidRPr="00DE577E">
        <w:rPr>
          <w:rFonts w:asciiTheme="minorBidi" w:hAnsiTheme="minorBidi"/>
          <w:sz w:val="20"/>
          <w:szCs w:val="20"/>
        </w:rPr>
        <w:t>UNRWA</w:t>
      </w:r>
      <w:r w:rsidR="001E73D8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493561">
        <w:rPr>
          <w:rFonts w:asciiTheme="minorBidi" w:hAnsiTheme="minorBidi" w:hint="cs"/>
          <w:sz w:val="20"/>
          <w:szCs w:val="20"/>
          <w:rtl/>
        </w:rPr>
        <w:t>פועל מתוך אמונה בזכות השיבה של הפליטים אל אדמות אב</w:t>
      </w:r>
      <w:r w:rsidR="000C6BC7">
        <w:rPr>
          <w:rFonts w:asciiTheme="minorBidi" w:hAnsiTheme="minorBidi" w:hint="cs"/>
          <w:sz w:val="20"/>
          <w:szCs w:val="20"/>
          <w:rtl/>
        </w:rPr>
        <w:t>ו</w:t>
      </w:r>
      <w:r w:rsidR="00493561">
        <w:rPr>
          <w:rFonts w:asciiTheme="minorBidi" w:hAnsiTheme="minorBidi" w:hint="cs"/>
          <w:sz w:val="20"/>
          <w:szCs w:val="20"/>
          <w:rtl/>
        </w:rPr>
        <w:t>ת</w:t>
      </w:r>
      <w:r w:rsidR="009A03DD">
        <w:rPr>
          <w:rFonts w:asciiTheme="minorBidi" w:hAnsiTheme="minorBidi" w:hint="cs"/>
          <w:sz w:val="20"/>
          <w:szCs w:val="20"/>
          <w:rtl/>
        </w:rPr>
        <w:t>יה</w:t>
      </w:r>
      <w:r w:rsidR="00493561">
        <w:rPr>
          <w:rFonts w:asciiTheme="minorBidi" w:hAnsiTheme="minorBidi" w:hint="eastAsia"/>
          <w:sz w:val="20"/>
          <w:szCs w:val="20"/>
          <w:rtl/>
        </w:rPr>
        <w:t>ם</w:t>
      </w:r>
      <w:r w:rsidR="000C6BC7">
        <w:rPr>
          <w:rFonts w:asciiTheme="minorBidi" w:hAnsiTheme="minorBidi" w:hint="cs"/>
          <w:sz w:val="20"/>
          <w:szCs w:val="20"/>
          <w:rtl/>
        </w:rPr>
        <w:t xml:space="preserve">. </w:t>
      </w:r>
      <w:r w:rsidR="00493561">
        <w:rPr>
          <w:rFonts w:asciiTheme="minorBidi" w:hAnsiTheme="minorBidi" w:hint="cs"/>
          <w:sz w:val="20"/>
          <w:szCs w:val="20"/>
          <w:rtl/>
        </w:rPr>
        <w:t>על מנת</w:t>
      </w:r>
      <w:r w:rsidR="00493561">
        <w:rPr>
          <w:rFonts w:asciiTheme="minorBidi" w:hAnsiTheme="minorBidi"/>
          <w:sz w:val="20"/>
          <w:szCs w:val="20"/>
          <w:rtl/>
        </w:rPr>
        <w:t xml:space="preserve"> להשיג </w:t>
      </w:r>
      <w:r w:rsidR="001E73D8" w:rsidRPr="00DE577E">
        <w:rPr>
          <w:rFonts w:asciiTheme="minorBidi" w:hAnsiTheme="minorBidi"/>
          <w:sz w:val="20"/>
          <w:szCs w:val="20"/>
          <w:rtl/>
        </w:rPr>
        <w:t xml:space="preserve">מטרה </w:t>
      </w:r>
      <w:r w:rsidR="00493561">
        <w:rPr>
          <w:rFonts w:asciiTheme="minorBidi" w:hAnsiTheme="minorBidi" w:hint="cs"/>
          <w:sz w:val="20"/>
          <w:szCs w:val="20"/>
          <w:rtl/>
        </w:rPr>
        <w:t>זו,</w:t>
      </w:r>
      <w:r w:rsidR="001E73D8" w:rsidRPr="00DE577E">
        <w:rPr>
          <w:rFonts w:asciiTheme="minorBidi" w:hAnsiTheme="minorBidi"/>
          <w:sz w:val="20"/>
          <w:szCs w:val="20"/>
          <w:rtl/>
        </w:rPr>
        <w:t xml:space="preserve"> הארגון משאיר את הפליטים וצאצאיהם </w:t>
      </w:r>
      <w:r w:rsidR="00493561">
        <w:rPr>
          <w:rFonts w:asciiTheme="minorBidi" w:hAnsiTheme="minorBidi" w:hint="cs"/>
          <w:sz w:val="20"/>
          <w:szCs w:val="20"/>
          <w:rtl/>
        </w:rPr>
        <w:t>באותו הסטטוס ואינו מעודד את התקדמותם.</w:t>
      </w:r>
      <w:r w:rsidR="001E73D8" w:rsidRPr="00DE577E">
        <w:rPr>
          <w:rFonts w:asciiTheme="minorBidi" w:hAnsiTheme="minorBidi"/>
          <w:sz w:val="20"/>
          <w:szCs w:val="20"/>
          <w:rtl/>
        </w:rPr>
        <w:t xml:space="preserve"> </w:t>
      </w:r>
    </w:p>
    <w:p w14:paraId="688B1C5D" w14:textId="77777777" w:rsidR="001E73D8" w:rsidRPr="00DE577E" w:rsidRDefault="007F22DD" w:rsidP="00524AF9">
      <w:pPr>
        <w:bidi/>
        <w:spacing w:after="0"/>
        <w:rPr>
          <w:rFonts w:asciiTheme="minorBidi" w:hAnsiTheme="minorBidi"/>
          <w:sz w:val="20"/>
          <w:szCs w:val="20"/>
          <w:rtl/>
        </w:rPr>
      </w:pPr>
      <w:r w:rsidRPr="00DE577E">
        <w:rPr>
          <w:rFonts w:asciiTheme="minorBidi" w:hAnsiTheme="minorBidi"/>
          <w:sz w:val="20"/>
          <w:szCs w:val="20"/>
          <w:rtl/>
        </w:rPr>
        <w:t>ל</w:t>
      </w:r>
      <w:r w:rsidR="00524AF9">
        <w:rPr>
          <w:rFonts w:asciiTheme="minorBidi" w:hAnsiTheme="minorBidi" w:hint="cs"/>
          <w:sz w:val="20"/>
          <w:szCs w:val="20"/>
          <w:rtl/>
        </w:rPr>
        <w:t xml:space="preserve">צורך המחשת האמור לעיל, המאמר מדגים כיצד סורבה דרישתם של </w:t>
      </w:r>
      <w:r w:rsidR="00524AF9">
        <w:rPr>
          <w:rFonts w:asciiTheme="minorBidi" w:hAnsiTheme="minorBidi"/>
          <w:sz w:val="20"/>
          <w:szCs w:val="20"/>
          <w:rtl/>
        </w:rPr>
        <w:t>פליטים גרמני</w:t>
      </w:r>
      <w:r w:rsidRPr="00DE577E">
        <w:rPr>
          <w:rFonts w:asciiTheme="minorBidi" w:hAnsiTheme="minorBidi"/>
          <w:sz w:val="20"/>
          <w:szCs w:val="20"/>
          <w:rtl/>
        </w:rPr>
        <w:t xml:space="preserve">ם ממזרח אירופה </w:t>
      </w:r>
      <w:r w:rsidR="00524AF9">
        <w:rPr>
          <w:rFonts w:asciiTheme="minorBidi" w:hAnsiTheme="minorBidi" w:hint="cs"/>
          <w:sz w:val="20"/>
          <w:szCs w:val="20"/>
          <w:rtl/>
        </w:rPr>
        <w:t>לממש את זכות השיבה לארצם לאחר</w:t>
      </w:r>
      <w:r w:rsidRPr="00DE577E">
        <w:rPr>
          <w:rFonts w:asciiTheme="minorBidi" w:hAnsiTheme="minorBidi"/>
          <w:sz w:val="20"/>
          <w:szCs w:val="20"/>
          <w:rtl/>
        </w:rPr>
        <w:t xml:space="preserve"> המלחמה. בניגוד למדיניות </w:t>
      </w:r>
      <w:r w:rsidR="00974301">
        <w:rPr>
          <w:rFonts w:asciiTheme="minorBidi" w:hAnsiTheme="minorBidi" w:hint="cs"/>
          <w:sz w:val="20"/>
          <w:szCs w:val="20"/>
          <w:rtl/>
        </w:rPr>
        <w:t>ה</w:t>
      </w:r>
      <w:r w:rsidRPr="00DE577E">
        <w:rPr>
          <w:rFonts w:asciiTheme="minorBidi" w:hAnsiTheme="minorBidi"/>
          <w:sz w:val="20"/>
          <w:szCs w:val="20"/>
          <w:rtl/>
        </w:rPr>
        <w:t>פלסטינית, פוליטיקאים גרמניים</w:t>
      </w:r>
      <w:r w:rsidR="00524AF9">
        <w:rPr>
          <w:rFonts w:asciiTheme="minorBidi" w:hAnsiTheme="minorBidi" w:hint="cs"/>
          <w:sz w:val="20"/>
          <w:szCs w:val="20"/>
          <w:rtl/>
        </w:rPr>
        <w:t xml:space="preserve"> לא נענו לדרישת הפליטים הגרמנים, ובמקום זאת הם </w:t>
      </w:r>
      <w:r w:rsidRPr="00DE577E">
        <w:rPr>
          <w:rFonts w:asciiTheme="minorBidi" w:hAnsiTheme="minorBidi"/>
          <w:sz w:val="20"/>
          <w:szCs w:val="20"/>
          <w:rtl/>
        </w:rPr>
        <w:t xml:space="preserve">העדיפו לשפר </w:t>
      </w:r>
      <w:r w:rsidR="00524AF9">
        <w:rPr>
          <w:rFonts w:asciiTheme="minorBidi" w:hAnsiTheme="minorBidi" w:hint="cs"/>
          <w:sz w:val="20"/>
          <w:szCs w:val="20"/>
          <w:rtl/>
        </w:rPr>
        <w:t>את יחסם עם</w:t>
      </w:r>
      <w:r w:rsidRPr="00DE577E">
        <w:rPr>
          <w:rFonts w:asciiTheme="minorBidi" w:hAnsiTheme="minorBidi"/>
          <w:sz w:val="20"/>
          <w:szCs w:val="20"/>
          <w:rtl/>
        </w:rPr>
        <w:t xml:space="preserve"> מזרח אירופה. </w:t>
      </w:r>
    </w:p>
    <w:p w14:paraId="3BCC11B9" w14:textId="77777777" w:rsidR="00524AF9" w:rsidRDefault="00524AF9" w:rsidP="006C4104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14:paraId="1ED0BC4D" w14:textId="77777777" w:rsidR="007F22DD" w:rsidRPr="00DE577E" w:rsidRDefault="007F22DD" w:rsidP="00A54B46">
      <w:pPr>
        <w:bidi/>
        <w:spacing w:after="0"/>
        <w:rPr>
          <w:rFonts w:asciiTheme="minorBidi" w:hAnsiTheme="minorBidi"/>
          <w:sz w:val="20"/>
          <w:szCs w:val="20"/>
        </w:rPr>
      </w:pPr>
      <w:r w:rsidRPr="00DE577E">
        <w:rPr>
          <w:rFonts w:asciiTheme="minorBidi" w:hAnsiTheme="minorBidi"/>
          <w:sz w:val="20"/>
          <w:szCs w:val="20"/>
          <w:rtl/>
        </w:rPr>
        <w:t xml:space="preserve">המאמר </w:t>
      </w:r>
      <w:r w:rsidR="00524AF9">
        <w:rPr>
          <w:rFonts w:asciiTheme="minorBidi" w:hAnsiTheme="minorBidi" w:hint="cs"/>
          <w:sz w:val="20"/>
          <w:szCs w:val="20"/>
          <w:rtl/>
        </w:rPr>
        <w:t>מבקש להציג</w:t>
      </w:r>
      <w:r w:rsidR="0035156C" w:rsidRPr="00DE577E">
        <w:rPr>
          <w:rFonts w:asciiTheme="minorBidi" w:hAnsiTheme="minorBidi"/>
          <w:sz w:val="20"/>
          <w:szCs w:val="20"/>
          <w:rtl/>
        </w:rPr>
        <w:t xml:space="preserve"> חלופות לגיש</w:t>
      </w:r>
      <w:r w:rsidR="00524AF9">
        <w:rPr>
          <w:rFonts w:asciiTheme="minorBidi" w:hAnsiTheme="minorBidi" w:hint="cs"/>
          <w:sz w:val="20"/>
          <w:szCs w:val="20"/>
          <w:rtl/>
        </w:rPr>
        <w:t>ת</w:t>
      </w:r>
      <w:r w:rsidR="0035156C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35156C" w:rsidRPr="00DE577E">
        <w:rPr>
          <w:rFonts w:asciiTheme="minorBidi" w:hAnsiTheme="minorBidi"/>
          <w:sz w:val="20"/>
          <w:szCs w:val="20"/>
        </w:rPr>
        <w:t>UNRWA</w:t>
      </w:r>
      <w:r w:rsidR="0035156C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3F5B97">
        <w:rPr>
          <w:rFonts w:asciiTheme="minorBidi" w:hAnsiTheme="minorBidi" w:hint="cs"/>
          <w:sz w:val="20"/>
          <w:szCs w:val="20"/>
          <w:rtl/>
        </w:rPr>
        <w:t>אשר מותירה</w:t>
      </w:r>
      <w:r w:rsidR="003F5B97">
        <w:rPr>
          <w:rFonts w:asciiTheme="minorBidi" w:hAnsiTheme="minorBidi"/>
          <w:sz w:val="20"/>
          <w:szCs w:val="20"/>
          <w:rtl/>
        </w:rPr>
        <w:t xml:space="preserve"> קבוצת אוכלוסייה שלמה</w:t>
      </w:r>
      <w:r w:rsidR="003F5B97">
        <w:rPr>
          <w:rFonts w:asciiTheme="minorBidi" w:hAnsiTheme="minorBidi" w:hint="cs"/>
          <w:sz w:val="20"/>
          <w:szCs w:val="20"/>
          <w:rtl/>
        </w:rPr>
        <w:t xml:space="preserve"> בסטטוס</w:t>
      </w:r>
      <w:r w:rsidR="0035156C" w:rsidRPr="00DE577E">
        <w:rPr>
          <w:rFonts w:asciiTheme="minorBidi" w:hAnsiTheme="minorBidi"/>
          <w:sz w:val="20"/>
          <w:szCs w:val="20"/>
          <w:rtl/>
        </w:rPr>
        <w:t xml:space="preserve"> </w:t>
      </w:r>
      <w:r w:rsidR="003F5B97">
        <w:rPr>
          <w:rFonts w:asciiTheme="minorBidi" w:hAnsiTheme="minorBidi" w:hint="cs"/>
          <w:sz w:val="20"/>
          <w:szCs w:val="20"/>
          <w:rtl/>
        </w:rPr>
        <w:t>"</w:t>
      </w:r>
      <w:r w:rsidR="003F5B97">
        <w:rPr>
          <w:rFonts w:asciiTheme="minorBidi" w:hAnsiTheme="minorBidi"/>
          <w:sz w:val="20"/>
          <w:szCs w:val="20"/>
          <w:rtl/>
        </w:rPr>
        <w:t>פליט</w:t>
      </w:r>
      <w:r w:rsidR="003F5B97">
        <w:rPr>
          <w:rFonts w:asciiTheme="minorBidi" w:hAnsiTheme="minorBidi" w:hint="cs"/>
          <w:sz w:val="20"/>
          <w:szCs w:val="20"/>
          <w:rtl/>
        </w:rPr>
        <w:t xml:space="preserve">" </w:t>
      </w:r>
      <w:r w:rsidR="0035156C" w:rsidRPr="00A54B46">
        <w:rPr>
          <w:rFonts w:asciiTheme="minorBidi" w:hAnsiTheme="minorBidi"/>
          <w:sz w:val="20"/>
          <w:szCs w:val="20"/>
          <w:rtl/>
        </w:rPr>
        <w:t>, ו</w:t>
      </w:r>
      <w:r w:rsidR="00151171" w:rsidRPr="00A54B46">
        <w:rPr>
          <w:rFonts w:asciiTheme="minorBidi" w:hAnsiTheme="minorBidi" w:hint="cs"/>
          <w:sz w:val="20"/>
          <w:szCs w:val="20"/>
          <w:rtl/>
        </w:rPr>
        <w:t>כן ממליץ</w:t>
      </w:r>
      <w:r w:rsidR="00A54B46" w:rsidRPr="00A54B46">
        <w:rPr>
          <w:rFonts w:asciiTheme="minorBidi" w:hAnsiTheme="minorBidi" w:hint="cs"/>
          <w:sz w:val="20"/>
          <w:szCs w:val="20"/>
          <w:rtl/>
        </w:rPr>
        <w:t xml:space="preserve"> לאפשר לפליטים הסורים </w:t>
      </w:r>
      <w:r w:rsidR="00151171" w:rsidRPr="00A54B46">
        <w:rPr>
          <w:rFonts w:asciiTheme="minorBidi" w:hAnsiTheme="minorBidi" w:hint="cs"/>
          <w:sz w:val="20"/>
          <w:szCs w:val="20"/>
          <w:rtl/>
        </w:rPr>
        <w:t>וה</w:t>
      </w:r>
      <w:r w:rsidR="00A54B46" w:rsidRPr="00A54B46">
        <w:rPr>
          <w:rFonts w:asciiTheme="minorBidi" w:hAnsiTheme="minorBidi" w:hint="cs"/>
          <w:sz w:val="20"/>
          <w:szCs w:val="20"/>
          <w:rtl/>
        </w:rPr>
        <w:t xml:space="preserve">פלסטינים </w:t>
      </w:r>
      <w:r w:rsidR="0035156C" w:rsidRPr="00A54B46">
        <w:rPr>
          <w:rFonts w:asciiTheme="minorBidi" w:hAnsiTheme="minorBidi"/>
          <w:sz w:val="20"/>
          <w:szCs w:val="20"/>
          <w:rtl/>
        </w:rPr>
        <w:t>לבנות לעצמם חיים חדשים</w:t>
      </w:r>
      <w:r w:rsidR="00A54B46" w:rsidRPr="00A54B46">
        <w:rPr>
          <w:rFonts w:asciiTheme="minorBidi" w:hAnsiTheme="minorBidi" w:hint="cs"/>
          <w:sz w:val="20"/>
          <w:szCs w:val="20"/>
          <w:rtl/>
        </w:rPr>
        <w:t xml:space="preserve"> על ידי הקניית סטטוס של תושבי קבע, על מנת </w:t>
      </w:r>
      <w:r w:rsidR="0035156C" w:rsidRPr="00A54B46">
        <w:rPr>
          <w:rFonts w:asciiTheme="minorBidi" w:hAnsiTheme="minorBidi"/>
          <w:sz w:val="20"/>
          <w:szCs w:val="20"/>
          <w:rtl/>
        </w:rPr>
        <w:t>ל</w:t>
      </w:r>
      <w:r w:rsidR="00A54B46" w:rsidRPr="00A54B46">
        <w:rPr>
          <w:rFonts w:asciiTheme="minorBidi" w:hAnsiTheme="minorBidi" w:hint="cs"/>
          <w:sz w:val="20"/>
          <w:szCs w:val="20"/>
          <w:rtl/>
        </w:rPr>
        <w:t>בטל</w:t>
      </w:r>
      <w:r w:rsidR="0035156C" w:rsidRPr="00A54B46">
        <w:rPr>
          <w:rFonts w:asciiTheme="minorBidi" w:hAnsiTheme="minorBidi"/>
          <w:sz w:val="20"/>
          <w:szCs w:val="20"/>
          <w:rtl/>
        </w:rPr>
        <w:t xml:space="preserve"> </w:t>
      </w:r>
      <w:r w:rsidR="00A54B46" w:rsidRPr="00A54B46">
        <w:rPr>
          <w:rFonts w:asciiTheme="minorBidi" w:hAnsiTheme="minorBidi" w:hint="cs"/>
          <w:sz w:val="20"/>
          <w:szCs w:val="20"/>
          <w:rtl/>
        </w:rPr>
        <w:t>את היותם</w:t>
      </w:r>
      <w:r w:rsidR="0035156C" w:rsidRPr="00A54B46">
        <w:rPr>
          <w:rFonts w:asciiTheme="minorBidi" w:hAnsiTheme="minorBidi"/>
          <w:sz w:val="20"/>
          <w:szCs w:val="20"/>
          <w:rtl/>
        </w:rPr>
        <w:t xml:space="preserve"> גורם ערער באזור.</w:t>
      </w:r>
      <w:r w:rsidR="0035156C" w:rsidRPr="00DE577E">
        <w:rPr>
          <w:rFonts w:asciiTheme="minorBidi" w:hAnsiTheme="minorBidi"/>
          <w:sz w:val="20"/>
          <w:szCs w:val="20"/>
          <w:rtl/>
        </w:rPr>
        <w:t xml:space="preserve"> </w:t>
      </w:r>
    </w:p>
    <w:p w14:paraId="48D4A47F" w14:textId="77777777" w:rsidR="00B80EA5" w:rsidRPr="00DE577E" w:rsidRDefault="00B80EA5" w:rsidP="00B80EA5">
      <w:pPr>
        <w:bidi/>
        <w:spacing w:after="0"/>
        <w:rPr>
          <w:rFonts w:asciiTheme="minorBidi" w:hAnsiTheme="minorBidi"/>
          <w:sz w:val="20"/>
          <w:szCs w:val="20"/>
        </w:rPr>
      </w:pPr>
    </w:p>
    <w:p w14:paraId="20B783C4" w14:textId="77777777" w:rsidR="00B80EA5" w:rsidRPr="00275DCD" w:rsidRDefault="00B80EA5" w:rsidP="00B80EA5">
      <w:pPr>
        <w:spacing w:after="0"/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sectPr w:rsidR="00B80EA5" w:rsidRPr="0027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3"/>
    <w:rsid w:val="00035BBC"/>
    <w:rsid w:val="000C6BC7"/>
    <w:rsid w:val="000E05BC"/>
    <w:rsid w:val="00111D11"/>
    <w:rsid w:val="00151171"/>
    <w:rsid w:val="001E73D8"/>
    <w:rsid w:val="00240ED1"/>
    <w:rsid w:val="00275DCD"/>
    <w:rsid w:val="00307D9A"/>
    <w:rsid w:val="00347416"/>
    <w:rsid w:val="0035156C"/>
    <w:rsid w:val="003F5B97"/>
    <w:rsid w:val="00493561"/>
    <w:rsid w:val="00524AF9"/>
    <w:rsid w:val="005F5013"/>
    <w:rsid w:val="006C375F"/>
    <w:rsid w:val="006C4104"/>
    <w:rsid w:val="007F22DD"/>
    <w:rsid w:val="008C1033"/>
    <w:rsid w:val="008C1B3C"/>
    <w:rsid w:val="008C76A4"/>
    <w:rsid w:val="00974301"/>
    <w:rsid w:val="009A03DD"/>
    <w:rsid w:val="00A54B46"/>
    <w:rsid w:val="00B80EA5"/>
    <w:rsid w:val="00D571FE"/>
    <w:rsid w:val="00D86199"/>
    <w:rsid w:val="00DA1737"/>
    <w:rsid w:val="00DE577E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9E2B"/>
  <w15:chartTrackingRefBased/>
  <w15:docId w15:val="{6D023C44-8789-4177-B33D-312C3A4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7550-5FA8-924A-A8B7-213F2AF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3</dc:creator>
  <cp:keywords/>
  <dc:description/>
  <cp:lastModifiedBy>Rachel Uretzky</cp:lastModifiedBy>
  <cp:revision>4</cp:revision>
  <dcterms:created xsi:type="dcterms:W3CDTF">2016-10-27T09:14:00Z</dcterms:created>
  <dcterms:modified xsi:type="dcterms:W3CDTF">2017-06-19T08:31:00Z</dcterms:modified>
</cp:coreProperties>
</file>